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 w:cs="仿宋"/>
          <w:color w:val="333333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bidi="ar"/>
        </w:rPr>
        <w:t>附件</w:t>
      </w:r>
    </w:p>
    <w:p>
      <w:pPr>
        <w:spacing w:line="540" w:lineRule="exact"/>
        <w:jc w:val="center"/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  <w:t>2017年度物业管理研究课题结题验收结果</w:t>
      </w:r>
      <w:bookmarkEnd w:id="0"/>
    </w:p>
    <w:p>
      <w:pPr>
        <w:jc w:val="center"/>
        <w:rPr>
          <w:rFonts w:hint="eastAsia" w:ascii="华文中宋" w:hAnsi="华文中宋" w:eastAsia="华文中宋" w:cs="华文中宋"/>
          <w:b/>
          <w:color w:val="000000"/>
          <w:kern w:val="0"/>
          <w:sz w:val="18"/>
          <w:szCs w:val="18"/>
          <w:lang w:bidi="ar"/>
        </w:rPr>
      </w:pPr>
    </w:p>
    <w:tbl>
      <w:tblPr>
        <w:tblStyle w:val="3"/>
        <w:tblW w:w="13368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6"/>
        <w:gridCol w:w="1168"/>
        <w:gridCol w:w="5467"/>
        <w:gridCol w:w="4917"/>
        <w:gridCol w:w="115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课题编号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课题名称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承担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验收结果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2017-02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物业管理项目经理能力评价体系研究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深圳房地产和物业管理进修学院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2017-06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物业管理行业责任边界的研究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闻立达管理咨询（北京）有限公司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2017-05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物业纠纷行业调解机制建设与运行研究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北京物业管理行业协会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2017-01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物业管理行业团体标准发展战略和路径研究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中国物业管理协会标准化工作委员会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中航物业管理有限公司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2017-03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物业管理项目交接制度及管控方法研究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深圳市物业管理行业协会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深圳中深南方物业管理研究院有限公司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2017-11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公共标识系统设置的安全问题研究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广东省物业管理行业协会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 w:val="24"/>
              </w:rPr>
              <w:t>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2017-12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超高层建筑物业管理的研究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戴德梁行大中华区物业及设施管理部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2016-27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物业服务企业承接政府购买服务项目研究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广州大学工商管理学院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广州东康物业服务有限公司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2017-16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物业服务质量持续改进措施的探索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绿城物业服务集团有限公司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2017-07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关于完善我国物业专项维修资金制度建设的研究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中国物业管理协会维修资金研究专业委员会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2017-08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现代物业转型升级中的大数据思维应用——论新政策、新经济环境下地区协会对行业的引领作用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上海市物业管理行业协会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2016-26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以移动教育模式，构建行业培训标准服务体系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福建永安物业管理有限公司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福州唐世网络信息技术有限公司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2017-18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运用品管圈方法降低安全责任事故发生率的研究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武汉同济物业管理有限公司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良好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2017-14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医院物业预算管控体系和人员成本管理模式的研究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上海益中亘泰物业管理有限公司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2017-20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高校物业管理专业毕业实习标准研究与实践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山东山青物业管理研究院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2016-24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城市级“智慧物业”研究——以扬州市为例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扬州市物业管理中心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长城物业集团股份有限公司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2017-19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物业项目流程再造研究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苏州市东吴物业管理有限公司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2017-13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基于Saas模式的eZFMCloud系统在物业管理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转型升级中的应用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北京达美盛软件股份有限公司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2017-10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加快地方物业管理协会新型智库建设的研究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郑州市物业管理协会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2017-04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关于完善物业管理价格机制的研究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万科物业发展有限公司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延期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2017-09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业主大会议事规则研究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重庆市物业管理协会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延期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2017-15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信息化技术在高校物业管理中的应用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天津大学高校物业管理研究所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不合格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exac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2017-17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智慧社区融媒体践行路径研究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福星智慧家物业服务有限公司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撤销</w:t>
            </w:r>
          </w:p>
        </w:tc>
      </w:tr>
    </w:tbl>
    <w:p/>
    <w:sectPr>
      <w:pgSz w:w="16838" w:h="11906" w:orient="landscape"/>
      <w:pgMar w:top="1701" w:right="1440" w:bottom="1701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B1629"/>
    <w:rsid w:val="6BEB162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2018-03-28T01:16:00Z</dcterms:created>
  <dc:creator>文婧</dc:creator>
  <cp:lastModifiedBy>文婧</cp:lastModifiedBy>
  <dcterms:modified xsi:type="dcterms:W3CDTF">2018-03-28T01:16:50Z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